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B852" w14:textId="6E4629AB" w:rsidR="002A13B8" w:rsidRPr="002A13B8" w:rsidRDefault="002A13B8" w:rsidP="002A13B8">
      <w:pPr>
        <w:jc w:val="both"/>
      </w:pPr>
      <w:r w:rsidRPr="002A13B8">
        <w:t> </w:t>
      </w:r>
      <w:r>
        <w:t>Д</w:t>
      </w:r>
      <w:r w:rsidRPr="002A13B8">
        <w:t>ошкольные образовательные организации освобождены от процедуры аккредитации</w:t>
      </w:r>
    </w:p>
    <w:sectPr w:rsidR="00D212AB" w:rsidRPr="002A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B"/>
    <w:rsid w:val="002A13B8"/>
    <w:rsid w:val="00520EFB"/>
    <w:rsid w:val="00547DE7"/>
    <w:rsid w:val="00803B6C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8DB6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rtlabs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София Немцева</cp:lastModifiedBy>
  <cp:revision>3</cp:revision>
  <dcterms:created xsi:type="dcterms:W3CDTF">2022-08-08T06:10:00Z</dcterms:created>
  <dcterms:modified xsi:type="dcterms:W3CDTF">2025-02-17T07:39:00Z</dcterms:modified>
</cp:coreProperties>
</file>